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4C" w:rsidRPr="00191F34" w:rsidRDefault="0079794C" w:rsidP="00191F34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191F34">
        <w:rPr>
          <w:rFonts w:ascii="Times New Roman" w:hAnsi="Times New Roman" w:cs="Times New Roman"/>
          <w:b/>
          <w:sz w:val="24"/>
        </w:rPr>
        <w:t>Уважаемые ребята и родители!</w:t>
      </w:r>
    </w:p>
    <w:p w:rsidR="00B7198C" w:rsidRPr="00B7198C" w:rsidRDefault="00B7198C" w:rsidP="00B7198C">
      <w:pPr>
        <w:pStyle w:val="a5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задания п</w:t>
      </w:r>
      <w:r>
        <w:rPr>
          <w:rFonts w:ascii="Times New Roman" w:hAnsi="Times New Roman" w:cs="Times New Roman"/>
          <w:sz w:val="24"/>
        </w:rPr>
        <w:t>исьменных</w:t>
      </w:r>
      <w:r w:rsidRPr="004A3D82">
        <w:rPr>
          <w:rFonts w:ascii="Times New Roman" w:hAnsi="Times New Roman" w:cs="Times New Roman"/>
          <w:sz w:val="24"/>
        </w:rPr>
        <w:t xml:space="preserve"> р</w:t>
      </w:r>
      <w:r>
        <w:rPr>
          <w:rFonts w:ascii="Times New Roman" w:hAnsi="Times New Roman" w:cs="Times New Roman"/>
          <w:sz w:val="24"/>
        </w:rPr>
        <w:t>абот можно</w:t>
      </w:r>
      <w:r w:rsidRPr="004A3D82">
        <w:rPr>
          <w:rFonts w:ascii="Times New Roman" w:hAnsi="Times New Roman" w:cs="Times New Roman"/>
          <w:sz w:val="24"/>
        </w:rPr>
        <w:t xml:space="preserve"> высылать на почту 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gladkova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2020@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ya</w:t>
      </w:r>
      <w:proofErr w:type="spellEnd"/>
      <w:r w:rsidRPr="004A3D82">
        <w:rPr>
          <w:rFonts w:ascii="Times New Roman" w:hAnsi="Times New Roman" w:cs="Times New Roman"/>
          <w:b/>
          <w:sz w:val="24"/>
        </w:rPr>
        <w:t>.</w:t>
      </w:r>
      <w:proofErr w:type="spellStart"/>
      <w:r w:rsidRPr="004A3D8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B7198C">
        <w:rPr>
          <w:rFonts w:ascii="Times New Roman" w:hAnsi="Times New Roman" w:cs="Times New Roman"/>
          <w:sz w:val="24"/>
        </w:rPr>
        <w:t>(делать фотографии)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7198C">
        <w:rPr>
          <w:rFonts w:ascii="Times New Roman" w:hAnsi="Times New Roman" w:cs="Times New Roman"/>
          <w:sz w:val="24"/>
        </w:rPr>
        <w:t>или приносить в школу к указанным срокам</w:t>
      </w:r>
      <w:r>
        <w:rPr>
          <w:rFonts w:ascii="Times New Roman" w:hAnsi="Times New Roman" w:cs="Times New Roman"/>
          <w:sz w:val="24"/>
        </w:rPr>
        <w:t>.</w:t>
      </w:r>
    </w:p>
    <w:p w:rsidR="00B7198C" w:rsidRPr="004A3D82" w:rsidRDefault="00B7198C" w:rsidP="00B7198C">
      <w:pPr>
        <w:pStyle w:val="a5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</w:rPr>
      </w:pPr>
      <w:r w:rsidRPr="004A3D82">
        <w:rPr>
          <w:rFonts w:ascii="Times New Roman" w:hAnsi="Times New Roman" w:cs="Times New Roman"/>
          <w:sz w:val="24"/>
        </w:rPr>
        <w:t>Все работы (письма) должны быть подписаны.</w:t>
      </w:r>
    </w:p>
    <w:p w:rsidR="00B7198C" w:rsidRPr="004A3D82" w:rsidRDefault="00B7198C" w:rsidP="00B7198C">
      <w:pPr>
        <w:pStyle w:val="a5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Pr="004A3D82">
        <w:rPr>
          <w:rFonts w:ascii="Times New Roman" w:hAnsi="Times New Roman" w:cs="Times New Roman"/>
          <w:sz w:val="24"/>
        </w:rPr>
        <w:t>сли вы по какой-то причине до сих пор не прислали работы</w:t>
      </w:r>
      <w:r>
        <w:rPr>
          <w:rFonts w:ascii="Times New Roman" w:hAnsi="Times New Roman" w:cs="Times New Roman"/>
          <w:sz w:val="24"/>
        </w:rPr>
        <w:t xml:space="preserve"> с недели 06.04-11.04</w:t>
      </w:r>
      <w:r w:rsidRPr="004A3D82">
        <w:rPr>
          <w:rFonts w:ascii="Times New Roman" w:hAnsi="Times New Roman" w:cs="Times New Roman"/>
          <w:sz w:val="24"/>
        </w:rPr>
        <w:t>, сделайте это до 12.04</w:t>
      </w:r>
      <w:r>
        <w:rPr>
          <w:rFonts w:ascii="Times New Roman" w:hAnsi="Times New Roman" w:cs="Times New Roman"/>
          <w:sz w:val="24"/>
        </w:rPr>
        <w:t>.</w:t>
      </w:r>
    </w:p>
    <w:p w:rsidR="00B7198C" w:rsidRPr="004A3D82" w:rsidRDefault="00B7198C" w:rsidP="00B7198C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Материалы для недели 13.04.-18.04</w:t>
      </w:r>
    </w:p>
    <w:p w:rsidR="00B7198C" w:rsidRPr="004A3D82" w:rsidRDefault="00B7198C" w:rsidP="00B7198C">
      <w:pPr>
        <w:jc w:val="center"/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Английский язык </w:t>
      </w:r>
      <w:r w:rsidR="0079794C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A3D82">
        <w:rPr>
          <w:rFonts w:ascii="Times New Roman" w:hAnsi="Times New Roman" w:cs="Times New Roman"/>
          <w:b/>
          <w:sz w:val="24"/>
        </w:rPr>
        <w:t>класс)</w:t>
      </w:r>
    </w:p>
    <w:p w:rsidR="00B7198C" w:rsidRPr="004A3D82" w:rsidRDefault="00B7198C" w:rsidP="00B7198C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 xml:space="preserve">Срок сдачи данного задания: </w:t>
      </w:r>
      <w:proofErr w:type="spellStart"/>
      <w:r w:rsidRPr="004A3D82">
        <w:rPr>
          <w:rFonts w:ascii="Times New Roman" w:hAnsi="Times New Roman" w:cs="Times New Roman"/>
          <w:b/>
          <w:sz w:val="24"/>
        </w:rPr>
        <w:t>чт</w:t>
      </w:r>
      <w:proofErr w:type="spellEnd"/>
      <w:r w:rsidRPr="004A3D82">
        <w:rPr>
          <w:rFonts w:ascii="Times New Roman" w:hAnsi="Times New Roman" w:cs="Times New Roman"/>
          <w:b/>
          <w:sz w:val="24"/>
        </w:rPr>
        <w:t xml:space="preserve"> 16.04</w:t>
      </w:r>
      <w:r>
        <w:rPr>
          <w:rFonts w:ascii="Times New Roman" w:hAnsi="Times New Roman" w:cs="Times New Roman"/>
          <w:b/>
          <w:sz w:val="24"/>
        </w:rPr>
        <w:t>.</w:t>
      </w:r>
    </w:p>
    <w:p w:rsidR="00B7198C" w:rsidRDefault="00B7198C" w:rsidP="00B7198C">
      <w:pPr>
        <w:rPr>
          <w:rFonts w:ascii="Times New Roman" w:hAnsi="Times New Roman" w:cs="Times New Roman"/>
          <w:b/>
          <w:sz w:val="24"/>
        </w:rPr>
      </w:pPr>
      <w:r w:rsidRPr="004A3D82">
        <w:rPr>
          <w:rFonts w:ascii="Times New Roman" w:hAnsi="Times New Roman" w:cs="Times New Roman"/>
          <w:b/>
          <w:sz w:val="24"/>
        </w:rPr>
        <w:t>Задания будут проверены к 20.04</w:t>
      </w:r>
      <w:r>
        <w:rPr>
          <w:rFonts w:ascii="Times New Roman" w:hAnsi="Times New Roman" w:cs="Times New Roman"/>
          <w:b/>
          <w:sz w:val="24"/>
        </w:rPr>
        <w:t>.</w:t>
      </w:r>
    </w:p>
    <w:p w:rsidR="003E2E5D" w:rsidRDefault="003E2E5D">
      <w:r>
        <w:t>Урок 1</w:t>
      </w:r>
    </w:p>
    <w:p w:rsidR="003E2E5D" w:rsidRDefault="003E2E5D" w:rsidP="00FD7EDA">
      <w:pPr>
        <w:pStyle w:val="a5"/>
        <w:numPr>
          <w:ilvl w:val="0"/>
          <w:numId w:val="3"/>
        </w:numPr>
      </w:pPr>
      <w:r w:rsidRPr="00FD7EDA">
        <w:rPr>
          <w:b/>
        </w:rPr>
        <w:t>Учебник</w:t>
      </w:r>
      <w:r>
        <w:t xml:space="preserve"> </w:t>
      </w:r>
      <w:r w:rsidR="00293B6F">
        <w:t>урок 49.</w:t>
      </w:r>
    </w:p>
    <w:p w:rsidR="00293B6F" w:rsidRPr="00FD7EDA" w:rsidRDefault="00293B6F" w:rsidP="00FD7EDA">
      <w:pPr>
        <w:pStyle w:val="a5"/>
        <w:numPr>
          <w:ilvl w:val="1"/>
          <w:numId w:val="3"/>
        </w:numPr>
        <w:rPr>
          <w:rFonts w:ascii="Arial" w:hAnsi="Arial" w:cs="Arial"/>
          <w:color w:val="000000"/>
          <w:sz w:val="19"/>
          <w:szCs w:val="19"/>
        </w:rPr>
      </w:pPr>
      <w:r>
        <w:t>Прослушайте аудио к упр. 1</w:t>
      </w:r>
      <w:r w:rsidRPr="00FD7EDA">
        <w:rPr>
          <w:rFonts w:ascii="Arial" w:hAnsi="Arial" w:cs="Arial"/>
          <w:color w:val="000000"/>
          <w:sz w:val="19"/>
          <w:szCs w:val="19"/>
        </w:rPr>
        <w:br/>
      </w:r>
      <w:r w:rsidRPr="00FD7EDA">
        <w:rPr>
          <w:rFonts w:ascii="Arial" w:hAnsi="Arial" w:cs="Arial"/>
          <w:color w:val="000000"/>
          <w:sz w:val="19"/>
          <w:szCs w:val="19"/>
        </w:rPr>
        <w:br/>
      </w:r>
      <w:hyperlink r:id="rId5" w:history="1">
        <w:r w:rsidRPr="00FD7EDA">
          <w:rPr>
            <w:rStyle w:val="a6"/>
            <w:rFonts w:ascii="Arial" w:hAnsi="Arial" w:cs="Arial"/>
            <w:color w:val="4D88CE"/>
            <w:sz w:val="19"/>
            <w:szCs w:val="19"/>
          </w:rPr>
          <w:t>https://rosuchebnik.ru/kompleks/enjoy-english/audio/uchebnik2/</w:t>
        </w:r>
      </w:hyperlink>
      <w:r>
        <w:t xml:space="preserve">  (</w:t>
      </w:r>
      <w:r w:rsidRPr="00FD7EDA">
        <w:rPr>
          <w:rFonts w:ascii="Arial" w:hAnsi="Arial" w:cs="Arial"/>
          <w:color w:val="000000"/>
          <w:sz w:val="19"/>
          <w:szCs w:val="19"/>
        </w:rPr>
        <w:t xml:space="preserve">Стр.96  Аудиозапись № 103 </w:t>
      </w:r>
      <w:proofErr w:type="spellStart"/>
      <w:r w:rsidRPr="00FD7EDA">
        <w:rPr>
          <w:rFonts w:ascii="Arial" w:hAnsi="Arial" w:cs="Arial"/>
          <w:color w:val="000000"/>
          <w:sz w:val="19"/>
          <w:szCs w:val="19"/>
        </w:rPr>
        <w:t>ex</w:t>
      </w:r>
      <w:proofErr w:type="spellEnd"/>
      <w:r w:rsidRPr="00FD7EDA">
        <w:rPr>
          <w:rFonts w:ascii="Arial" w:hAnsi="Arial" w:cs="Arial"/>
          <w:color w:val="000000"/>
          <w:sz w:val="19"/>
          <w:szCs w:val="19"/>
        </w:rPr>
        <w:t>. 1)</w:t>
      </w:r>
    </w:p>
    <w:p w:rsidR="00293B6F" w:rsidRDefault="00293B6F">
      <w:p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Заполните таблицу</w:t>
      </w:r>
      <w:r w:rsidR="006A1EC5">
        <w:rPr>
          <w:rFonts w:ascii="Arial" w:hAnsi="Arial" w:cs="Arial"/>
          <w:color w:val="000000"/>
          <w:sz w:val="19"/>
          <w:szCs w:val="19"/>
        </w:rPr>
        <w:t xml:space="preserve"> (выполните </w:t>
      </w:r>
      <w:r w:rsidR="00E9662E">
        <w:rPr>
          <w:rFonts w:ascii="Arial" w:hAnsi="Arial" w:cs="Arial"/>
          <w:color w:val="000000"/>
          <w:sz w:val="19"/>
          <w:szCs w:val="19"/>
        </w:rPr>
        <w:t>устно или карандашом в учебнике</w:t>
      </w:r>
      <w:r w:rsidR="006A1EC5">
        <w:rPr>
          <w:rFonts w:ascii="Arial" w:hAnsi="Arial" w:cs="Arial"/>
          <w:color w:val="000000"/>
          <w:sz w:val="19"/>
          <w:szCs w:val="19"/>
        </w:rPr>
        <w:t>)</w:t>
      </w:r>
      <w:r w:rsidR="00FD7EDA">
        <w:rPr>
          <w:rFonts w:ascii="Arial" w:hAnsi="Arial" w:cs="Arial"/>
          <w:color w:val="000000"/>
          <w:sz w:val="19"/>
          <w:szCs w:val="19"/>
        </w:rPr>
        <w:t>.</w:t>
      </w:r>
    </w:p>
    <w:p w:rsidR="00FD7EDA" w:rsidRPr="00FD7EDA" w:rsidRDefault="00FD7EDA" w:rsidP="00FD7EDA">
      <w:pPr>
        <w:pStyle w:val="a5"/>
        <w:numPr>
          <w:ilvl w:val="1"/>
          <w:numId w:val="3"/>
        </w:numPr>
        <w:rPr>
          <w:rFonts w:ascii="Arial" w:eastAsia="Calibri" w:hAnsi="Arial" w:cs="Arial"/>
          <w:color w:val="000000"/>
          <w:sz w:val="19"/>
          <w:szCs w:val="19"/>
        </w:rPr>
      </w:pPr>
      <w:r w:rsidRPr="00FD7EDA">
        <w:rPr>
          <w:rFonts w:ascii="Arial" w:hAnsi="Arial" w:cs="Arial"/>
          <w:color w:val="000000"/>
          <w:sz w:val="19"/>
          <w:szCs w:val="19"/>
        </w:rPr>
        <w:t xml:space="preserve">Ознакомьтесь с правилом чтения буквы </w:t>
      </w:r>
      <w:proofErr w:type="spellStart"/>
      <w:r w:rsidRPr="00FD7EDA">
        <w:rPr>
          <w:rFonts w:ascii="Calibri" w:eastAsia="Calibri" w:hAnsi="Calibri" w:cs="Times New Roman"/>
          <w:b/>
          <w:i/>
          <w:color w:val="FF0000"/>
          <w:szCs w:val="24"/>
        </w:rPr>
        <w:t>Ee</w:t>
      </w:r>
      <w:proofErr w:type="spellEnd"/>
    </w:p>
    <w:p w:rsidR="00FD7EDA" w:rsidRPr="00FD7EDA" w:rsidRDefault="00FD7EDA" w:rsidP="00FD7EDA">
      <w:pPr>
        <w:pStyle w:val="a5"/>
        <w:numPr>
          <w:ilvl w:val="1"/>
          <w:numId w:val="3"/>
        </w:numPr>
        <w:rPr>
          <w:rFonts w:ascii="Calibri" w:eastAsia="Calibri" w:hAnsi="Calibri" w:cs="Times New Roman"/>
          <w:szCs w:val="24"/>
        </w:rPr>
      </w:pPr>
      <w:r w:rsidRPr="00FD7EDA">
        <w:rPr>
          <w:rFonts w:ascii="Calibri" w:eastAsia="Calibri" w:hAnsi="Calibri" w:cs="Times New Roman"/>
          <w:szCs w:val="24"/>
        </w:rPr>
        <w:t xml:space="preserve">Прочитай </w:t>
      </w:r>
      <w:r>
        <w:rPr>
          <w:szCs w:val="24"/>
        </w:rPr>
        <w:t xml:space="preserve">вслух </w:t>
      </w:r>
      <w:r w:rsidRPr="00FD7EDA">
        <w:rPr>
          <w:rFonts w:ascii="Calibri" w:eastAsia="Calibri" w:hAnsi="Calibri" w:cs="Times New Roman"/>
          <w:szCs w:val="24"/>
        </w:rPr>
        <w:t xml:space="preserve">букву </w:t>
      </w:r>
      <w:proofErr w:type="spellStart"/>
      <w:r w:rsidRPr="00FD7EDA">
        <w:rPr>
          <w:rFonts w:ascii="Calibri" w:eastAsia="Calibri" w:hAnsi="Calibri" w:cs="Times New Roman"/>
          <w:b/>
          <w:i/>
          <w:color w:val="C00000"/>
          <w:szCs w:val="24"/>
        </w:rPr>
        <w:t>Ee</w:t>
      </w:r>
      <w:proofErr w:type="spellEnd"/>
      <w:r w:rsidRPr="00FD7EDA">
        <w:rPr>
          <w:rFonts w:ascii="Calibri" w:eastAsia="Calibri" w:hAnsi="Calibri" w:cs="Times New Roman"/>
          <w:szCs w:val="24"/>
        </w:rPr>
        <w:t xml:space="preserve"> в открытом и закрытом слогах.</w:t>
      </w:r>
    </w:p>
    <w:tbl>
      <w:tblPr>
        <w:tblW w:w="83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938"/>
        <w:gridCol w:w="1607"/>
        <w:gridCol w:w="1607"/>
        <w:gridCol w:w="1609"/>
      </w:tblGrid>
      <w:tr w:rsidR="00FD7EDA" w:rsidRPr="00B5025B" w:rsidTr="006A1EC5">
        <w:tc>
          <w:tcPr>
            <w:tcW w:w="354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D7EDA" w:rsidRPr="00B5025B" w:rsidRDefault="00FD7EDA" w:rsidP="00245E46">
            <w:pPr>
              <w:pStyle w:val="a7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color w:val="FF0000"/>
                <w:szCs w:val="24"/>
              </w:rPr>
            </w:pPr>
            <w:r w:rsidRPr="00B5025B">
              <w:rPr>
                <w:rFonts w:ascii="TimesNewRomanPSMT" w:eastAsia="TimesNewRomanPSMT" w:hAnsi="TimesNewRomanPSMT" w:cs="TimesNewRomanPSMT"/>
                <w:b/>
                <w:color w:val="FF0000"/>
                <w:szCs w:val="24"/>
              </w:rPr>
              <w:t>[</w:t>
            </w:r>
            <w:proofErr w:type="spellStart"/>
            <w:r w:rsidRPr="00B5025B">
              <w:rPr>
                <w:rFonts w:ascii="TimesNewRomanPSMT" w:eastAsia="TimesNewRomanPSMT" w:hAnsi="TimesNewRomanPSMT" w:cs="TimesNewRomanPSMT"/>
                <w:b/>
                <w:color w:val="FF0000"/>
                <w:szCs w:val="24"/>
              </w:rPr>
              <w:t>i</w:t>
            </w:r>
            <w:proofErr w:type="spellEnd"/>
            <w:r w:rsidRPr="00B5025B">
              <w:rPr>
                <w:rFonts w:ascii="TimesNewRomanPSMT" w:eastAsia="TimesNewRomanPSMT" w:hAnsi="TimesNewRomanPSMT" w:cs="TimesNewRomanPSMT"/>
                <w:b/>
                <w:color w:val="FF0000"/>
                <w:szCs w:val="24"/>
              </w:rPr>
              <w:t>:]</w:t>
            </w:r>
          </w:p>
        </w:tc>
        <w:tc>
          <w:tcPr>
            <w:tcW w:w="48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D7EDA" w:rsidRPr="00B5025B" w:rsidRDefault="00FD7EDA" w:rsidP="00245E46">
            <w:pPr>
              <w:pStyle w:val="a7"/>
              <w:snapToGrid w:val="0"/>
              <w:jc w:val="center"/>
              <w:rPr>
                <w:rFonts w:ascii="TimesNewRomanPSMT" w:eastAsia="TimesNewRomanPSMT" w:hAnsi="TimesNewRomanPSMT" w:cs="TimesNewRomanPSMT"/>
                <w:b/>
                <w:color w:val="FF0000"/>
                <w:szCs w:val="24"/>
              </w:rPr>
            </w:pPr>
            <w:r w:rsidRPr="00B5025B">
              <w:rPr>
                <w:rFonts w:ascii="TimesNewRomanPSMT" w:eastAsia="TimesNewRomanPSMT" w:hAnsi="TimesNewRomanPSMT" w:cs="TimesNewRomanPSMT"/>
                <w:b/>
                <w:color w:val="FF0000"/>
                <w:szCs w:val="24"/>
              </w:rPr>
              <w:t>[e]</w:t>
            </w:r>
          </w:p>
        </w:tc>
      </w:tr>
      <w:tr w:rsidR="006A1EC5" w:rsidRPr="00B5025B" w:rsidTr="006A1EC5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6A1EC5" w:rsidRPr="00B5025B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</w:rPr>
            </w:pPr>
            <w:proofErr w:type="spellStart"/>
            <w:r w:rsidRPr="00B5025B">
              <w:rPr>
                <w:rFonts w:ascii="TimesNewRomanPSMT" w:eastAsia="TimesNewRomanPSMT" w:hAnsi="TimesNewRomanPSMT" w:cs="TimesNewRomanPSMT"/>
                <w:szCs w:val="24"/>
              </w:rPr>
              <w:t>Pete</w:t>
            </w:r>
            <w:proofErr w:type="spellEnd"/>
          </w:p>
          <w:p w:rsidR="006A1EC5" w:rsidRPr="00B5025B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</w:rPr>
            </w:pPr>
            <w:proofErr w:type="spellStart"/>
            <w:r w:rsidRPr="00B5025B">
              <w:rPr>
                <w:rFonts w:ascii="TimesNewRomanPSMT" w:eastAsia="TimesNewRomanPSMT" w:hAnsi="TimesNewRomanPSMT" w:cs="TimesNewRomanPSMT"/>
                <w:szCs w:val="24"/>
              </w:rPr>
              <w:t>be</w:t>
            </w:r>
            <w:proofErr w:type="spellEnd"/>
          </w:p>
          <w:p w:rsidR="006A1EC5" w:rsidRPr="00B5025B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</w:rPr>
            </w:pPr>
            <w:proofErr w:type="spellStart"/>
            <w:r w:rsidRPr="00B5025B">
              <w:rPr>
                <w:rFonts w:ascii="TimesNewRomanPSMT" w:eastAsia="TimesNewRomanPSMT" w:hAnsi="TimesNewRomanPSMT" w:cs="TimesNewRomanPSMT"/>
                <w:szCs w:val="24"/>
              </w:rPr>
              <w:t>he</w:t>
            </w:r>
            <w:proofErr w:type="spellEnd"/>
          </w:p>
        </w:tc>
        <w:tc>
          <w:tcPr>
            <w:tcW w:w="1938" w:type="dxa"/>
            <w:tcBorders>
              <w:left w:val="single" w:sz="1" w:space="0" w:color="000000"/>
              <w:bottom w:val="single" w:sz="1" w:space="0" w:color="000000"/>
            </w:tcBorders>
          </w:tcPr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me</w:t>
            </w:r>
          </w:p>
          <w:p w:rsidR="006A1EC5" w:rsidRPr="00FD7EDA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she</w:t>
            </w:r>
          </w:p>
          <w:p w:rsidR="006A1EC5" w:rsidRPr="00FD7EDA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we</w:t>
            </w:r>
          </w:p>
          <w:p w:rsidR="006A1EC5" w:rsidRPr="00FD7EDA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Eve</w:t>
            </w:r>
          </w:p>
          <w:p w:rsidR="006A1EC5" w:rsidRPr="00FD7EDA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Steve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6A1EC5" w:rsidRPr="00FD7EDA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bed</w:t>
            </w:r>
          </w:p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beg</w:t>
            </w:r>
          </w:p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end</w:t>
            </w:r>
          </w:p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elf</w:t>
            </w:r>
          </w:p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fell</w:t>
            </w:r>
          </w:p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red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</w:tcBorders>
          </w:tcPr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jest</w:t>
            </w:r>
          </w:p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lend</w:t>
            </w:r>
          </w:p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led</w:t>
            </w:r>
          </w:p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let’s</w:t>
            </w:r>
          </w:p>
          <w:p w:rsidR="006A1EC5" w:rsidRPr="00FD7EDA" w:rsidRDefault="006A1EC5" w:rsidP="00245E46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men</w:t>
            </w:r>
          </w:p>
          <w:p w:rsidR="006A1EC5" w:rsidRPr="00FD7EDA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  <w:lang w:val="en-US"/>
              </w:rPr>
            </w:pPr>
            <w:r w:rsidRPr="00FD7EDA">
              <w:rPr>
                <w:rFonts w:ascii="TimesNewRomanPSMT" w:eastAsia="TimesNewRomanPSMT" w:hAnsi="TimesNewRomanPSMT" w:cs="TimesNewRomanPSMT"/>
                <w:szCs w:val="24"/>
                <w:lang w:val="en-US"/>
              </w:rPr>
              <w:t>pen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EC5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</w:rPr>
            </w:pPr>
            <w:proofErr w:type="spellStart"/>
            <w:r w:rsidRPr="00B5025B">
              <w:rPr>
                <w:rFonts w:ascii="TimesNewRomanPSMT" w:eastAsia="TimesNewRomanPSMT" w:hAnsi="TimesNewRomanPSMT" w:cs="TimesNewRomanPSMT"/>
                <w:szCs w:val="24"/>
              </w:rPr>
              <w:t>pet</w:t>
            </w:r>
            <w:proofErr w:type="spellEnd"/>
          </w:p>
          <w:p w:rsidR="006A1EC5" w:rsidRPr="00B5025B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</w:rPr>
            </w:pPr>
            <w:proofErr w:type="spellStart"/>
            <w:r w:rsidRPr="00B5025B">
              <w:rPr>
                <w:rFonts w:ascii="TimesNewRomanPSMT" w:eastAsia="TimesNewRomanPSMT" w:hAnsi="TimesNewRomanPSMT" w:cs="TimesNewRomanPSMT"/>
                <w:szCs w:val="24"/>
              </w:rPr>
              <w:t>ten</w:t>
            </w:r>
            <w:proofErr w:type="spellEnd"/>
          </w:p>
          <w:p w:rsidR="006A1EC5" w:rsidRPr="00B5025B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</w:rPr>
            </w:pPr>
            <w:proofErr w:type="spellStart"/>
            <w:r w:rsidRPr="00B5025B">
              <w:rPr>
                <w:rFonts w:ascii="TimesNewRomanPSMT" w:eastAsia="TimesNewRomanPSMT" w:hAnsi="TimesNewRomanPSMT" w:cs="TimesNewRomanPSMT"/>
                <w:szCs w:val="24"/>
              </w:rPr>
              <w:t>tent</w:t>
            </w:r>
            <w:proofErr w:type="spellEnd"/>
          </w:p>
          <w:p w:rsidR="006A1EC5" w:rsidRPr="00B5025B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</w:rPr>
            </w:pPr>
            <w:proofErr w:type="spellStart"/>
            <w:r w:rsidRPr="00B5025B">
              <w:rPr>
                <w:rFonts w:ascii="TimesNewRomanPSMT" w:eastAsia="TimesNewRomanPSMT" w:hAnsi="TimesNewRomanPSMT" w:cs="TimesNewRomanPSMT"/>
                <w:szCs w:val="24"/>
              </w:rPr>
              <w:t>vex</w:t>
            </w:r>
            <w:proofErr w:type="spellEnd"/>
          </w:p>
          <w:p w:rsidR="006A1EC5" w:rsidRPr="00B5025B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</w:rPr>
            </w:pPr>
            <w:proofErr w:type="spellStart"/>
            <w:r w:rsidRPr="00B5025B">
              <w:rPr>
                <w:rFonts w:ascii="TimesNewRomanPSMT" w:eastAsia="TimesNewRomanPSMT" w:hAnsi="TimesNewRomanPSMT" w:cs="TimesNewRomanPSMT"/>
                <w:szCs w:val="24"/>
              </w:rPr>
              <w:t>well</w:t>
            </w:r>
            <w:proofErr w:type="spellEnd"/>
          </w:p>
          <w:p w:rsidR="006A1EC5" w:rsidRPr="00B5025B" w:rsidRDefault="006A1EC5" w:rsidP="00245E46">
            <w:pPr>
              <w:snapToGrid w:val="0"/>
              <w:jc w:val="center"/>
              <w:rPr>
                <w:rFonts w:ascii="TimesNewRomanPSMT" w:eastAsia="TimesNewRomanPSMT" w:hAnsi="TimesNewRomanPSMT" w:cs="TimesNewRomanPSMT"/>
                <w:szCs w:val="24"/>
              </w:rPr>
            </w:pPr>
          </w:p>
        </w:tc>
      </w:tr>
    </w:tbl>
    <w:p w:rsidR="00EF391F" w:rsidRDefault="00EF391F">
      <w:r>
        <w:t xml:space="preserve">Интерактивный тренажер по тренировке </w:t>
      </w:r>
      <w:r w:rsidR="0015662C">
        <w:t>чтения буквы Ее</w:t>
      </w:r>
    </w:p>
    <w:p w:rsidR="0015662C" w:rsidRPr="003E2E5D" w:rsidRDefault="0015662C">
      <w:hyperlink r:id="rId6" w:history="1">
        <w:r>
          <w:rPr>
            <w:rStyle w:val="a6"/>
          </w:rPr>
          <w:t>https://www.starfall.com/h/ltr-sv-e/?mg=m</w:t>
        </w:r>
      </w:hyperlink>
    </w:p>
    <w:p w:rsidR="003E2E5D" w:rsidRDefault="003E2E5D">
      <w:r w:rsidRPr="003E2E5D">
        <w:t xml:space="preserve">2. </w:t>
      </w:r>
      <w:r w:rsidRPr="00C537CD">
        <w:rPr>
          <w:b/>
        </w:rPr>
        <w:t>Рабочая тетрадь</w:t>
      </w:r>
      <w:r>
        <w:t xml:space="preserve"> урок 4</w:t>
      </w:r>
      <w:r w:rsidR="006A1EC5">
        <w:t>9</w:t>
      </w:r>
      <w:r w:rsidR="00C537CD">
        <w:t>. Письменно:</w:t>
      </w:r>
      <w:r w:rsidR="006A1EC5">
        <w:t xml:space="preserve"> №1,2,3</w:t>
      </w:r>
    </w:p>
    <w:p w:rsidR="003E2E5D" w:rsidRDefault="00C537CD">
      <w:pPr>
        <w:rPr>
          <w:b/>
        </w:rPr>
      </w:pPr>
      <w:r w:rsidRPr="00C537CD">
        <w:t>3</w:t>
      </w:r>
      <w:r>
        <w:rPr>
          <w:b/>
        </w:rPr>
        <w:t xml:space="preserve">. </w:t>
      </w:r>
      <w:r w:rsidRPr="00C537CD">
        <w:rPr>
          <w:b/>
        </w:rPr>
        <w:t>Н</w:t>
      </w:r>
      <w:r w:rsidR="003E2E5D" w:rsidRPr="00C537CD">
        <w:rPr>
          <w:b/>
        </w:rPr>
        <w:t xml:space="preserve">а повторение </w:t>
      </w:r>
      <w:r w:rsidR="006A1EC5">
        <w:rPr>
          <w:b/>
        </w:rPr>
        <w:t>местоимений:</w:t>
      </w:r>
    </w:p>
    <w:p w:rsidR="006A1EC5" w:rsidRPr="00E9662E" w:rsidRDefault="006A1EC5">
      <w:r w:rsidRPr="00E9662E">
        <w:t xml:space="preserve">Перед выполнением упражнения рекомендую вспомнить местоимения, пройдя по ссылке и </w:t>
      </w:r>
      <w:r w:rsidR="00E9662E" w:rsidRPr="00E9662E">
        <w:t xml:space="preserve">потренироваться на </w:t>
      </w:r>
      <w:proofErr w:type="spellStart"/>
      <w:r w:rsidR="00E9662E" w:rsidRPr="00E9662E">
        <w:t>онлайн-тренажере</w:t>
      </w:r>
      <w:proofErr w:type="spellEnd"/>
    </w:p>
    <w:p w:rsidR="00E9662E" w:rsidRPr="00C537CD" w:rsidRDefault="00E9662E">
      <w:pPr>
        <w:rPr>
          <w:b/>
        </w:rPr>
      </w:pPr>
      <w:hyperlink r:id="rId7" w:history="1">
        <w:r>
          <w:rPr>
            <w:rStyle w:val="a6"/>
          </w:rPr>
          <w:t>https://www.learningchocolate.com/content/personal-pronouns-subject</w:t>
        </w:r>
      </w:hyperlink>
    </w:p>
    <w:p w:rsidR="006A1EC5" w:rsidRDefault="006A1EC5">
      <w:r>
        <w:rPr>
          <w:noProof/>
          <w:lang w:eastAsia="ru-RU"/>
        </w:rPr>
        <w:lastRenderedPageBreak/>
        <w:drawing>
          <wp:inline distT="0" distB="0" distL="0" distR="0">
            <wp:extent cx="3976653" cy="1681447"/>
            <wp:effectExtent l="19050" t="0" r="479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408" cy="1681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62E" w:rsidRDefault="00E9662E" w:rsidP="00E9662E">
      <w:r>
        <w:t>(Можно распечатать и выполнить или переписать в обычную тетрадь)</w:t>
      </w:r>
    </w:p>
    <w:p w:rsidR="00E9662E" w:rsidRDefault="00E9662E"/>
    <w:p w:rsidR="003E2E5D" w:rsidRDefault="003E2E5D">
      <w:r>
        <w:t>Урок 2</w:t>
      </w:r>
    </w:p>
    <w:p w:rsidR="003E2E5D" w:rsidRDefault="00C537CD" w:rsidP="00C537CD">
      <w:pPr>
        <w:pStyle w:val="a5"/>
        <w:numPr>
          <w:ilvl w:val="0"/>
          <w:numId w:val="1"/>
        </w:numPr>
      </w:pPr>
      <w:r w:rsidRPr="00C537CD">
        <w:rPr>
          <w:b/>
        </w:rPr>
        <w:t xml:space="preserve">Учебник </w:t>
      </w:r>
      <w:r>
        <w:t xml:space="preserve">урок </w:t>
      </w:r>
      <w:r w:rsidR="00E9662E">
        <w:t>50</w:t>
      </w:r>
      <w:r>
        <w:t xml:space="preserve">. </w:t>
      </w:r>
      <w:r w:rsidR="00E9662E">
        <w:t>Упр. 1, проговорите вслух по образцу про каждого животного.</w:t>
      </w:r>
    </w:p>
    <w:p w:rsidR="00E9662E" w:rsidRPr="00E9662E" w:rsidRDefault="00E9662E" w:rsidP="00E9662E">
      <w:pPr>
        <w:pStyle w:val="a5"/>
        <w:rPr>
          <w:lang w:val="en-US"/>
        </w:rPr>
      </w:pPr>
      <w:r>
        <w:t>Образец</w:t>
      </w:r>
      <w:r w:rsidRPr="00E9662E">
        <w:rPr>
          <w:lang w:val="en-US"/>
        </w:rPr>
        <w:t xml:space="preserve">: </w:t>
      </w:r>
      <w:r>
        <w:rPr>
          <w:lang w:val="en-US"/>
        </w:rPr>
        <w:t>I like the dog. The dog is funny.</w:t>
      </w:r>
    </w:p>
    <w:p w:rsidR="00E9662E" w:rsidRDefault="00E9662E" w:rsidP="00C537CD">
      <w:pPr>
        <w:pStyle w:val="a5"/>
        <w:numPr>
          <w:ilvl w:val="0"/>
          <w:numId w:val="1"/>
        </w:numPr>
      </w:pPr>
      <w:r>
        <w:t>Выполните устно упр. 2,3</w:t>
      </w:r>
    </w:p>
    <w:p w:rsidR="00E9662E" w:rsidRDefault="000C69BD" w:rsidP="00C537CD">
      <w:pPr>
        <w:pStyle w:val="a5"/>
        <w:numPr>
          <w:ilvl w:val="0"/>
          <w:numId w:val="1"/>
        </w:numPr>
      </w:pPr>
      <w:r>
        <w:t xml:space="preserve">На повторение букв английского алфавита предлагаю сыграть в </w:t>
      </w:r>
      <w:proofErr w:type="spellStart"/>
      <w:r>
        <w:t>онлайн-игру</w:t>
      </w:r>
      <w:proofErr w:type="spellEnd"/>
    </w:p>
    <w:p w:rsidR="000C69BD" w:rsidRDefault="000C69BD" w:rsidP="000C69BD">
      <w:hyperlink r:id="rId9" w:history="1">
        <w:r>
          <w:rPr>
            <w:rStyle w:val="a6"/>
          </w:rPr>
          <w:t>https://learnenglishkids.britishcouncil.org/games/abc-countdown</w:t>
        </w:r>
      </w:hyperlink>
    </w:p>
    <w:p w:rsidR="000C69BD" w:rsidRPr="00E9662E" w:rsidRDefault="000C69BD" w:rsidP="000C69BD">
      <w:r>
        <w:t>(за 30 сек нужно кликнуть на все буквы в алфавитном порядке)</w:t>
      </w:r>
    </w:p>
    <w:p w:rsidR="00C537CD" w:rsidRDefault="00C537CD" w:rsidP="00C537CD">
      <w:pPr>
        <w:pStyle w:val="a5"/>
        <w:numPr>
          <w:ilvl w:val="0"/>
          <w:numId w:val="1"/>
        </w:numPr>
      </w:pPr>
      <w:r w:rsidRPr="00C537CD">
        <w:rPr>
          <w:b/>
        </w:rPr>
        <w:t>Рабочая тетрадь</w:t>
      </w:r>
      <w:r>
        <w:t xml:space="preserve"> урок </w:t>
      </w:r>
      <w:r w:rsidR="000C69BD">
        <w:t>50</w:t>
      </w:r>
      <w:r>
        <w:t>. Письменно: №1,2,3,4.</w:t>
      </w:r>
    </w:p>
    <w:p w:rsidR="000C69BD" w:rsidRDefault="000C69BD" w:rsidP="000C69BD">
      <w:r>
        <w:t>Критерии оценивания:</w:t>
      </w:r>
    </w:p>
    <w:p w:rsidR="000C69BD" w:rsidRDefault="000C69BD" w:rsidP="000C69BD">
      <w:r>
        <w:t>Оценка ставится одна за выполненные письменные задания (2 в рабочей тетради и 1 упражнение по местоимениям)</w:t>
      </w:r>
    </w:p>
    <w:p w:rsidR="000C69BD" w:rsidRDefault="000C69BD" w:rsidP="000C69BD">
      <w:r>
        <w:t>"5" - выполнены все задания без ошибок.</w:t>
      </w:r>
    </w:p>
    <w:p w:rsidR="000C69BD" w:rsidRDefault="000C69BD" w:rsidP="000C69BD">
      <w:r>
        <w:t>"4" - допускаются 2-4 ошибки в выполнении всех заданий.</w:t>
      </w:r>
    </w:p>
    <w:p w:rsidR="000C69BD" w:rsidRDefault="000C69BD" w:rsidP="000C69BD">
      <w:r>
        <w:t>"3"- ошибок 5 и более.</w:t>
      </w:r>
    </w:p>
    <w:p w:rsidR="000C69BD" w:rsidRPr="003E2E5D" w:rsidRDefault="000C69BD" w:rsidP="000C69BD">
      <w:r>
        <w:t>Оценки будут выставлены в региональном дневнике после проверки.</w:t>
      </w:r>
    </w:p>
    <w:sectPr w:rsidR="000C69BD" w:rsidRPr="003E2E5D" w:rsidSect="00DE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A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6028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F55746"/>
    <w:multiLevelType w:val="hybridMultilevel"/>
    <w:tmpl w:val="D9DA4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43B7F"/>
    <w:multiLevelType w:val="hybridMultilevel"/>
    <w:tmpl w:val="526A2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E2E5D"/>
    <w:rsid w:val="000C69BD"/>
    <w:rsid w:val="0015662C"/>
    <w:rsid w:val="00191F34"/>
    <w:rsid w:val="00293B6F"/>
    <w:rsid w:val="0035622A"/>
    <w:rsid w:val="003E2E5D"/>
    <w:rsid w:val="004F1BB9"/>
    <w:rsid w:val="005A4928"/>
    <w:rsid w:val="00633060"/>
    <w:rsid w:val="00693372"/>
    <w:rsid w:val="006A1EC5"/>
    <w:rsid w:val="0079794C"/>
    <w:rsid w:val="00926F98"/>
    <w:rsid w:val="00B7198C"/>
    <w:rsid w:val="00C537CD"/>
    <w:rsid w:val="00DE3D36"/>
    <w:rsid w:val="00E9662E"/>
    <w:rsid w:val="00EF391F"/>
    <w:rsid w:val="00FD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37C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93B6F"/>
    <w:rPr>
      <w:color w:val="0000FF"/>
      <w:u w:val="single"/>
    </w:rPr>
  </w:style>
  <w:style w:type="paragraph" w:customStyle="1" w:styleId="a7">
    <w:name w:val="Содержимое таблицы"/>
    <w:basedOn w:val="a"/>
    <w:rsid w:val="00FD7EDA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earningchocolate.com/content/personal-pronouns-sub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arfall.com/h/ltr-sv-e/?mg=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uchebnik.ru/kompleks/enjoy-english/audio/uchebnik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games/abc-countdow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2020-04-10T15:44:00Z</dcterms:created>
  <dcterms:modified xsi:type="dcterms:W3CDTF">2020-04-10T16:27:00Z</dcterms:modified>
</cp:coreProperties>
</file>